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429"/>
        <w:gridCol w:w="1529"/>
        <w:gridCol w:w="2934"/>
      </w:tblGrid>
      <w:tr w14:paraId="0812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pct"/>
            <w:vAlign w:val="center"/>
          </w:tcPr>
          <w:p w14:paraId="7A9F4F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4043" w:type="pct"/>
            <w:gridSpan w:val="3"/>
            <w:vAlign w:val="center"/>
          </w:tcPr>
          <w:p w14:paraId="2A03EC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牙科微动力系统</w:t>
            </w:r>
          </w:p>
        </w:tc>
      </w:tr>
      <w:tr w14:paraId="2A76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pct"/>
            <w:vAlign w:val="center"/>
          </w:tcPr>
          <w:p w14:paraId="026F87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25" w:type="pct"/>
            <w:vAlign w:val="center"/>
          </w:tcPr>
          <w:p w14:paraId="66E68099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套</w:t>
            </w:r>
            <w:bookmarkStart w:id="0" w:name="_GoBack"/>
            <w:bookmarkEnd w:id="0"/>
          </w:p>
        </w:tc>
        <w:tc>
          <w:tcPr>
            <w:tcW w:w="897" w:type="pct"/>
            <w:vAlign w:val="center"/>
          </w:tcPr>
          <w:p w14:paraId="5D17A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设备预算</w:t>
            </w:r>
          </w:p>
        </w:tc>
        <w:tc>
          <w:tcPr>
            <w:tcW w:w="1721" w:type="pct"/>
            <w:vAlign w:val="center"/>
          </w:tcPr>
          <w:p w14:paraId="7B386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3万元</w:t>
            </w:r>
          </w:p>
        </w:tc>
      </w:tr>
      <w:tr w14:paraId="5885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2" w:hRule="atLeast"/>
        </w:trPr>
        <w:tc>
          <w:tcPr>
            <w:tcW w:w="956" w:type="pct"/>
          </w:tcPr>
          <w:p w14:paraId="2E30DAFC">
            <w:pPr>
              <w:jc w:val="center"/>
              <w:rPr>
                <w:sz w:val="24"/>
                <w:szCs w:val="24"/>
              </w:rPr>
            </w:pPr>
          </w:p>
          <w:p w14:paraId="58C72B2B">
            <w:pPr>
              <w:jc w:val="center"/>
              <w:rPr>
                <w:sz w:val="24"/>
                <w:szCs w:val="24"/>
              </w:rPr>
            </w:pPr>
          </w:p>
          <w:p w14:paraId="63C4337A">
            <w:pPr>
              <w:jc w:val="center"/>
              <w:rPr>
                <w:sz w:val="24"/>
                <w:szCs w:val="24"/>
              </w:rPr>
            </w:pPr>
          </w:p>
          <w:p w14:paraId="378E8417">
            <w:pPr>
              <w:jc w:val="center"/>
              <w:rPr>
                <w:sz w:val="24"/>
                <w:szCs w:val="24"/>
              </w:rPr>
            </w:pPr>
          </w:p>
          <w:p w14:paraId="25C8A56E">
            <w:pPr>
              <w:jc w:val="center"/>
              <w:rPr>
                <w:sz w:val="24"/>
                <w:szCs w:val="24"/>
              </w:rPr>
            </w:pPr>
          </w:p>
          <w:p w14:paraId="08E26D5C">
            <w:pPr>
              <w:jc w:val="center"/>
              <w:rPr>
                <w:sz w:val="24"/>
                <w:szCs w:val="24"/>
              </w:rPr>
            </w:pPr>
          </w:p>
          <w:p w14:paraId="29C4B883">
            <w:pPr>
              <w:jc w:val="center"/>
              <w:rPr>
                <w:sz w:val="24"/>
                <w:szCs w:val="24"/>
              </w:rPr>
            </w:pPr>
          </w:p>
          <w:p w14:paraId="0B8DAFCF">
            <w:pPr>
              <w:jc w:val="center"/>
              <w:rPr>
                <w:sz w:val="24"/>
                <w:szCs w:val="24"/>
              </w:rPr>
            </w:pPr>
          </w:p>
          <w:p w14:paraId="5284234A">
            <w:pPr>
              <w:jc w:val="center"/>
              <w:rPr>
                <w:sz w:val="24"/>
                <w:szCs w:val="24"/>
              </w:rPr>
            </w:pPr>
          </w:p>
          <w:p w14:paraId="34368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主要技</w:t>
            </w:r>
          </w:p>
          <w:p w14:paraId="5712FDF7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术参数</w:t>
            </w:r>
          </w:p>
        </w:tc>
        <w:tc>
          <w:tcPr>
            <w:tcW w:w="4043" w:type="pct"/>
            <w:gridSpan w:val="3"/>
          </w:tcPr>
          <w:p w14:paraId="1031126E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1、双水路选择，更灵活：水箱可装蒸馏水或纯净水，配合内水道弯机使用；也可以直供灭菌冷却生理盐水，对应外水道弯机，在无菌手术中，能够降低手术感染率，伤口愈合快，并发症轻。</w:t>
            </w:r>
          </w:p>
          <w:p w14:paraId="32392F9A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2、插电即用，无需连接牙椅水、气，非常便携，可满足外科手术室、外出义诊、上门家庭就诊、科研教学、义齿打磨等多场景应用需求；</w:t>
            </w:r>
          </w:p>
          <w:p w14:paraId="4A79311D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#3、采用高性能无刷电机，扭矩3.5N·cm，扭矩大，更强劲。马达空载转速1000—41500r/min，跳动＜0.02mm，振动&lt;0.5gp，噪音&lt;50dB，冷光LED灯（照度&gt;40000lx），专为外科手术设计的高速电机；</w:t>
            </w:r>
          </w:p>
          <w:p w14:paraId="0D586B10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4、电源输入：AC220V 50HZ 180VA，BF型电气安全设计；</w:t>
            </w:r>
          </w:p>
          <w:p w14:paraId="30CDE334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5、保险管参数：2×T1.6AL 250V；</w:t>
            </w:r>
          </w:p>
          <w:p w14:paraId="5BF5691E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#6、立式机身设计，主机小巧，节省空间，方便放置。</w:t>
            </w:r>
          </w:p>
          <w:p w14:paraId="273C610E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7、采用多功能脚踏，水量控制、程序切换、正反转切换、无极变速控制均可通过多功能脚踏完成，解放医生双手。防水等级IPX6，满足手术室专用的防水等级要求；</w:t>
            </w:r>
          </w:p>
          <w:p w14:paraId="347EA668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8、扳手式蠕动泵，简单易用，无需额外培训。蠕动泵流量0-120mL/min，6档水量控制，满足医生的使用需求；</w:t>
            </w:r>
          </w:p>
          <w:p w14:paraId="599254E1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9、冷却系统：内置风冷系统，高效冷却、防烫伤，保护医患安全、提升设备寿命；</w:t>
            </w:r>
          </w:p>
          <w:p w14:paraId="6E3B6B53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10、接口标准：符合ISO3964国际标准（YY1012）；</w:t>
            </w:r>
          </w:p>
          <w:p w14:paraId="210FF9C2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、采用5英寸彩色LCD触摸屏，按临床实际用途配备了“修复模式”和“拔牙模式”，且采用中文程序（拔牙模式：拔牙、冲洗；修复模式：备牙、精修、破冠、自定义）精简直观，速度调节采用“进度条快速调节”和“+/-号精准调节”双重控制方式，便于医生使用。玻璃屏幕易清洁，可擦拭消毒；</w:t>
            </w:r>
          </w:p>
          <w:p w14:paraId="0B8DEF1B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*12、功能：适配16:1、1:1、1:3、1:4.2、1:5等转速比手机，覆盖高低速手机功能，6个预设程序功能，自动记忆参数，使用自如；</w:t>
            </w:r>
          </w:p>
          <w:p w14:paraId="0E824D7C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13、有专门的外水道拔牙模式和内水道修复模式，拔牙模式还有专门的“冲洗”程序，无需取下车针就可以方便冲洗拔牙伤口。 </w:t>
            </w:r>
          </w:p>
          <w:p w14:paraId="7EF0BFA2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14、马达规格：重量约70g 左右</w:t>
            </w:r>
          </w:p>
          <w:p w14:paraId="3212534E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15、消毒方式：马达可承受134℃高温高压灭菌；</w:t>
            </w:r>
          </w:p>
          <w:p w14:paraId="1FE1F2D5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16、1：3拔牙手机和1：5修复手机均采用德国进口轴承，卫生机头系统、防过热设计，使用更平稳可靠，寿命更长久。</w:t>
            </w:r>
          </w:p>
          <w:p w14:paraId="15595A1C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17、1：3拔牙手机和1：5修复手机均为光纤手机，LED恒光源可提供稳定照明。</w:t>
            </w:r>
          </w:p>
          <w:p w14:paraId="3154610B"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注：ES5+---对应注册证型号ES5+.</w:t>
            </w:r>
          </w:p>
          <w:p w14:paraId="3ED347CD">
            <w:pPr>
              <w:widowControl/>
              <w:jc w:val="left"/>
            </w:pPr>
          </w:p>
        </w:tc>
      </w:tr>
      <w:tr w14:paraId="6F16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6" w:type="pct"/>
          </w:tcPr>
          <w:p w14:paraId="016FE727">
            <w:pPr>
              <w:ind w:firstLine="420" w:firstLineChars="200"/>
            </w:pPr>
          </w:p>
          <w:p w14:paraId="2E931B48">
            <w:pPr>
              <w:ind w:firstLine="420" w:firstLineChars="200"/>
            </w:pPr>
          </w:p>
          <w:p w14:paraId="6C3F540A">
            <w:pPr>
              <w:ind w:firstLine="420" w:firstLineChars="200"/>
            </w:pPr>
          </w:p>
          <w:p w14:paraId="26CE2787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043" w:type="pct"/>
            <w:gridSpan w:val="3"/>
          </w:tcPr>
          <w:p w14:paraId="56FF42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保修时间：（常规保修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5 </w:t>
            </w:r>
            <w:r>
              <w:rPr>
                <w:rFonts w:hint="eastAsia"/>
                <w:sz w:val="24"/>
                <w:szCs w:val="24"/>
              </w:rPr>
              <w:t>年，可视需延长）</w:t>
            </w:r>
          </w:p>
          <w:p w14:paraId="36526EC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到货时间：签订合同后1个月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</w:t>
            </w:r>
          </w:p>
          <w:p w14:paraId="623E3BE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进口设备生产日期：为合同签订日前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月内。</w:t>
            </w:r>
          </w:p>
          <w:p w14:paraId="2A94D77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国产设备生产日期：为合同签订日前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3个  </w:t>
            </w:r>
            <w:r>
              <w:rPr>
                <w:rFonts w:hint="eastAsia"/>
                <w:sz w:val="24"/>
                <w:szCs w:val="24"/>
              </w:rPr>
              <w:t>月内</w:t>
            </w:r>
          </w:p>
          <w:p w14:paraId="1B6D93D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售后服务及技术培训：免费电话咨询预约上门服务、工程师免费培训直至操作技师熟练使用为止。</w:t>
            </w:r>
          </w:p>
          <w:p w14:paraId="0AC4A75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设备使用期限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10   </w:t>
            </w:r>
            <w:r>
              <w:rPr>
                <w:rFonts w:hint="eastAsia"/>
                <w:sz w:val="24"/>
                <w:szCs w:val="24"/>
              </w:rPr>
              <w:t>年。</w:t>
            </w:r>
          </w:p>
          <w:p w14:paraId="135CC939"/>
        </w:tc>
      </w:tr>
    </w:tbl>
    <w:p w14:paraId="67A018F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066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D99D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BD99D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05C4"/>
    <w:rsid w:val="00254D84"/>
    <w:rsid w:val="00404F3F"/>
    <w:rsid w:val="007C0274"/>
    <w:rsid w:val="009B0C68"/>
    <w:rsid w:val="00C83514"/>
    <w:rsid w:val="00F57087"/>
    <w:rsid w:val="01726884"/>
    <w:rsid w:val="0266194C"/>
    <w:rsid w:val="045041FB"/>
    <w:rsid w:val="0D482E55"/>
    <w:rsid w:val="12466EAA"/>
    <w:rsid w:val="17CC4656"/>
    <w:rsid w:val="2B7661DC"/>
    <w:rsid w:val="2D710B80"/>
    <w:rsid w:val="32B814BA"/>
    <w:rsid w:val="3878494B"/>
    <w:rsid w:val="3B8A62BD"/>
    <w:rsid w:val="3C8316D5"/>
    <w:rsid w:val="54DF6D21"/>
    <w:rsid w:val="56D005C4"/>
    <w:rsid w:val="57B34C24"/>
    <w:rsid w:val="63A26C03"/>
    <w:rsid w:val="6A204DA5"/>
    <w:rsid w:val="6FB62595"/>
    <w:rsid w:val="728F789E"/>
    <w:rsid w:val="7F4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979</Words>
  <Characters>1108</Characters>
  <Lines>8</Lines>
  <Paragraphs>2</Paragraphs>
  <TotalTime>4</TotalTime>
  <ScaleCrop>false</ScaleCrop>
  <LinksUpToDate>false</LinksUpToDate>
  <CharactersWithSpaces>1124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2025-04-25T02:38:00Z</dcterms:created>
  <dc:creator>不认识最好</dc:creator>
  <cp:lastModifiedBy>60920</cp:lastModifiedBy>
  <cp:lastPrinted>2025-05-29T01:10:00Z</cp:lastPrinted>
  <dcterms:modified xsi:type="dcterms:W3CDTF">2025-06-04T06:14:01Z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BA14DA872B88418BB48A9810EE68F786_13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